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6FC258E7" w14:textId="77777777" w:rsidR="00B1167C" w:rsidRPr="00B1167C" w:rsidRDefault="00B1167C" w:rsidP="00B1167C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1167C">
        <w:rPr>
          <w:rFonts w:ascii="TH SarabunPSK" w:hAnsi="TH SarabunPSK" w:cs="TH SarabunPSK"/>
          <w:sz w:val="32"/>
          <w:szCs w:val="32"/>
          <w:cs/>
        </w:rPr>
        <w:t>งานวิจัยชิ้นนี้มีวัตถุประสงค์ 3 ประการ ได้แก่ 1) เพื่อประเมินมูลค่าเชิงเศรษฐศาสตร์ทั้งที่ผ่านตลาดและไม่ผ่านตลาดซึ่งครอบคลุมมิติเศรษฐกิจ สังคม และสิ่งแวดล้อมของการพัฒนาระบบบริหารจัดการน้ำด้วยเทคโนโลยีซึ่งช่วยทำให้เกิดการประหยัดน้ำและใช้น้ำซ้ำในภาคอุตสาหกรรม ภาคบริการ และชุมชนเมืองในพื้นที่เขตพัฒนาพิเศษภาคตะวันออก (</w:t>
      </w:r>
      <w:r w:rsidRPr="00B1167C">
        <w:rPr>
          <w:rFonts w:ascii="TH SarabunPSK" w:hAnsi="TH SarabunPSK" w:cs="TH SarabunPSK"/>
          <w:sz w:val="32"/>
          <w:szCs w:val="32"/>
        </w:rPr>
        <w:t xml:space="preserve">EEC);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2) เพื่อวิเคราะห์และเปรียบเทียบต้นทุนและผลประโยชน์จากทางเลือกต่าง ๆ ในการพัฒนาระบบบริหารจัดการน้ำด้วยเทคโนโลยีซึ่งช่วยทำให้เกิดการประหยัดน้ำและใช้น้ำซ้ำในภาคอุตสาหกรรม ภาคบริการ และชุมชนเมืองในพื้นที่ </w:t>
      </w:r>
      <w:r w:rsidRPr="00B1167C">
        <w:rPr>
          <w:rFonts w:ascii="TH SarabunPSK" w:hAnsi="TH SarabunPSK" w:cs="TH SarabunPSK"/>
          <w:sz w:val="32"/>
          <w:szCs w:val="32"/>
        </w:rPr>
        <w:t xml:space="preserve">EEC; </w:t>
      </w:r>
      <w:r w:rsidRPr="00B1167C">
        <w:rPr>
          <w:rFonts w:ascii="TH SarabunPSK" w:hAnsi="TH SarabunPSK" w:cs="TH SarabunPSK"/>
          <w:sz w:val="32"/>
          <w:szCs w:val="32"/>
          <w:cs/>
        </w:rPr>
        <w:t>และ 3) เพื่อวิเคราะห์รูปแบบกลไกราคาน้ำเชิงเศรษฐศาสตร์ในการจัดสรรน้ำระหว่างภาคเศรษฐกิจต่างๆ ที่เหมาะสมสำหรับพื้นที่</w:t>
      </w:r>
      <w:r w:rsidRPr="00B116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67C">
        <w:rPr>
          <w:rFonts w:ascii="TH SarabunPSK" w:hAnsi="TH SarabunPSK" w:cs="TH SarabunPSK"/>
          <w:sz w:val="32"/>
          <w:szCs w:val="32"/>
        </w:rPr>
        <w:t>EEC</w:t>
      </w:r>
    </w:p>
    <w:p w14:paraId="0DD97F58" w14:textId="77777777" w:rsidR="00B1167C" w:rsidRPr="00B1167C" w:rsidRDefault="00B1167C" w:rsidP="00B1167C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1167C">
        <w:rPr>
          <w:rFonts w:ascii="TH SarabunPSK" w:hAnsi="TH SarabunPSK" w:cs="TH SarabunPSK"/>
          <w:sz w:val="32"/>
          <w:szCs w:val="32"/>
          <w:cs/>
        </w:rPr>
        <w:t>ผลการศึกษา พบว่า การลงทุนเพื่อพัฒนาระบบบริหารจัดการน้ำด้วยเทคโนโลยีเพื่อการลดการใช้น้ำตามหลัก 3</w:t>
      </w:r>
      <w:r w:rsidRPr="00B1167C">
        <w:rPr>
          <w:rFonts w:ascii="TH SarabunPSK" w:hAnsi="TH SarabunPSK" w:cs="TH SarabunPSK"/>
          <w:sz w:val="32"/>
          <w:szCs w:val="32"/>
        </w:rPr>
        <w:t xml:space="preserve">R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ในพื้นที่ </w:t>
      </w:r>
      <w:r w:rsidRPr="00B1167C">
        <w:rPr>
          <w:rFonts w:ascii="TH SarabunPSK" w:hAnsi="TH SarabunPSK" w:cs="TH SarabunPSK"/>
          <w:sz w:val="32"/>
          <w:szCs w:val="32"/>
        </w:rPr>
        <w:t xml:space="preserve">EEC </w:t>
      </w:r>
      <w:r w:rsidRPr="00B1167C">
        <w:rPr>
          <w:rFonts w:ascii="TH SarabunPSK" w:hAnsi="TH SarabunPSK" w:cs="TH SarabunPSK"/>
          <w:sz w:val="32"/>
          <w:szCs w:val="32"/>
          <w:cs/>
        </w:rPr>
        <w:t>ตั้งแต่ปี 2565-2580 ก่อให้เกิดมูลค่าผลประโยชน์เชิงเศรษฐกิจในภาพรวมประมาณ 300.67 – 1</w:t>
      </w:r>
      <w:r w:rsidRPr="00B1167C">
        <w:rPr>
          <w:rFonts w:ascii="TH SarabunPSK" w:hAnsi="TH SarabunPSK" w:cs="TH SarabunPSK"/>
          <w:sz w:val="32"/>
          <w:szCs w:val="32"/>
        </w:rPr>
        <w:t>,</w:t>
      </w:r>
      <w:r w:rsidRPr="00B1167C">
        <w:rPr>
          <w:rFonts w:ascii="TH SarabunPSK" w:hAnsi="TH SarabunPSK" w:cs="TH SarabunPSK"/>
          <w:sz w:val="32"/>
          <w:szCs w:val="32"/>
          <w:cs/>
        </w:rPr>
        <w:t>348.65 ล้านบาทต่อปี สามารถก่อให้เกิดมูลค่าผลประโยชน์ทางสังคมเฉลี่ยประมาณ 9</w:t>
      </w:r>
      <w:r w:rsidRPr="00B1167C">
        <w:rPr>
          <w:rFonts w:ascii="TH SarabunPSK" w:hAnsi="TH SarabunPSK" w:cs="TH SarabunPSK"/>
          <w:sz w:val="32"/>
          <w:szCs w:val="32"/>
        </w:rPr>
        <w:t>,</w:t>
      </w:r>
      <w:r w:rsidRPr="00B1167C">
        <w:rPr>
          <w:rFonts w:ascii="TH SarabunPSK" w:hAnsi="TH SarabunPSK" w:cs="TH SarabunPSK"/>
          <w:sz w:val="32"/>
          <w:szCs w:val="32"/>
          <w:cs/>
        </w:rPr>
        <w:t>041.0 – 9</w:t>
      </w:r>
      <w:r w:rsidRPr="00B1167C">
        <w:rPr>
          <w:rFonts w:ascii="TH SarabunPSK" w:hAnsi="TH SarabunPSK" w:cs="TH SarabunPSK"/>
          <w:sz w:val="32"/>
          <w:szCs w:val="32"/>
        </w:rPr>
        <w:t>,</w:t>
      </w:r>
      <w:r w:rsidRPr="00B1167C">
        <w:rPr>
          <w:rFonts w:ascii="TH SarabunPSK" w:hAnsi="TH SarabunPSK" w:cs="TH SarabunPSK"/>
          <w:sz w:val="32"/>
          <w:szCs w:val="32"/>
          <w:cs/>
        </w:rPr>
        <w:t>598.8 ล้านบาทต่อปี และสามารถสร้างมูลค่าผลประโยชน์บริการระบบนิเวศได้เฉลี่ย 368.0 – 389.9 ล้านบาทต่อปี โดยแยกเป็นมูลค่าผลประโยชน์บริการระบบนิเวศป่าชายเลนส่วนเพิ่มเฉลี่ย 255.2 – 270.2 ล้านบาทต่อปี และมูลค่าผลประโยชน์บริการระบบนิเวศเขื่อน อ่างเก็บน้ำ และแม่น้ำส่วนเพิ่มเฉลี่ย 112.7 – 119.7 ล้านบาทต่อปี ซึ่งการลงทุนพัฒนาเทคโนโลยีดังกล่าวสร้างมูลค่าประโยชน์ส่วนเพิ่มกับสังคมได้ในสัดส่วนสูงที่สุดประมาณร้อยละ 80.63 – 93.64 รองลงมาคือสัดส่วนมูลค่าผลประโยชน์ในเชิงเศรษฐกิจประมาณร้อยละ 1.25 – 14.91 และมูลค่าผลประโยชน์บริการระบบนิเวศสัดส่วนร้อยละ 4.46 – 5.10 นอกจากนั้น ผลการศึกษายังพบว่า การลงทุนเพื่อพัฒนาระบบบริหารจัดการน้ำด้วยเทคโนโลยีเกิดความคุ้มค่าในช่วงฤดูแล้ง (พฤศจิกายน-เมษายน) มากกว่าช่วงฤดูฝน (พฤษภาคม-ตุลาคม)</w:t>
      </w:r>
      <w:r w:rsidRPr="00B116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67C">
        <w:rPr>
          <w:rFonts w:ascii="TH SarabunPSK" w:hAnsi="TH SarabunPSK" w:cs="TH SarabunPSK"/>
          <w:sz w:val="32"/>
          <w:szCs w:val="32"/>
          <w:cs/>
        </w:rPr>
        <w:t>และผลการศึกษายังชี้ว่า การลงทุนดังกล่าวมีความคุ้มค่าเชิงเศรษฐกิจทั้งในภาคอุตสาหกรรม ภาคชุมชนเมือง และภาคบริการ โดยการลงทุนพัฒนาเทคโนโลยี 3</w:t>
      </w:r>
      <w:r w:rsidRPr="00B1167C">
        <w:rPr>
          <w:rFonts w:ascii="TH SarabunPSK" w:hAnsi="TH SarabunPSK" w:cs="TH SarabunPSK"/>
          <w:sz w:val="32"/>
          <w:szCs w:val="32"/>
        </w:rPr>
        <w:t xml:space="preserve">R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1167C">
        <w:rPr>
          <w:rFonts w:ascii="TH SarabunPSK" w:hAnsi="TH SarabunPSK" w:cs="TH SarabunPSK"/>
          <w:sz w:val="32"/>
          <w:szCs w:val="32"/>
        </w:rPr>
        <w:t xml:space="preserve">IoT </w:t>
      </w:r>
      <w:r w:rsidRPr="00B1167C">
        <w:rPr>
          <w:rFonts w:ascii="TH SarabunPSK" w:hAnsi="TH SarabunPSK" w:cs="TH SarabunPSK"/>
          <w:sz w:val="32"/>
          <w:szCs w:val="32"/>
          <w:cs/>
        </w:rPr>
        <w:t>ในภาคอุตสาหกรรม มีมูลค่าปัจจุบันสุทธิ (</w:t>
      </w:r>
      <w:r w:rsidRPr="00B1167C">
        <w:rPr>
          <w:rFonts w:ascii="TH SarabunPSK" w:hAnsi="TH SarabunPSK" w:cs="TH SarabunPSK"/>
          <w:sz w:val="32"/>
          <w:szCs w:val="32"/>
        </w:rPr>
        <w:t xml:space="preserve">NPV) </w:t>
      </w:r>
      <w:r w:rsidRPr="00B1167C">
        <w:rPr>
          <w:rFonts w:ascii="TH SarabunPSK" w:hAnsi="TH SarabunPSK" w:cs="TH SarabunPSK"/>
          <w:sz w:val="32"/>
          <w:szCs w:val="32"/>
          <w:cs/>
        </w:rPr>
        <w:t>อยู่ระหว่าง 3</w:t>
      </w:r>
      <w:r w:rsidRPr="00B1167C">
        <w:rPr>
          <w:rFonts w:ascii="TH SarabunPSK" w:hAnsi="TH SarabunPSK" w:cs="TH SarabunPSK"/>
          <w:sz w:val="32"/>
          <w:szCs w:val="32"/>
        </w:rPr>
        <w:t>,</w:t>
      </w:r>
      <w:r w:rsidRPr="00B1167C">
        <w:rPr>
          <w:rFonts w:ascii="TH SarabunPSK" w:hAnsi="TH SarabunPSK" w:cs="TH SarabunPSK"/>
          <w:sz w:val="32"/>
          <w:szCs w:val="32"/>
          <w:cs/>
        </w:rPr>
        <w:t>802.43 - 16</w:t>
      </w:r>
      <w:r w:rsidRPr="00B1167C">
        <w:rPr>
          <w:rFonts w:ascii="TH SarabunPSK" w:hAnsi="TH SarabunPSK" w:cs="TH SarabunPSK"/>
          <w:sz w:val="32"/>
          <w:szCs w:val="32"/>
        </w:rPr>
        <w:t>,</w:t>
      </w:r>
      <w:r w:rsidRPr="00B1167C">
        <w:rPr>
          <w:rFonts w:ascii="TH SarabunPSK" w:hAnsi="TH SarabunPSK" w:cs="TH SarabunPSK"/>
          <w:sz w:val="32"/>
          <w:szCs w:val="32"/>
          <w:cs/>
        </w:rPr>
        <w:t>810.30 ล้านบาท และมีอัตราส่วนผลประโยชน์และต้นทุน (</w:t>
      </w:r>
      <w:r w:rsidRPr="00B1167C">
        <w:rPr>
          <w:rFonts w:ascii="TH SarabunPSK" w:hAnsi="TH SarabunPSK" w:cs="TH SarabunPSK"/>
          <w:sz w:val="32"/>
          <w:szCs w:val="32"/>
        </w:rPr>
        <w:t xml:space="preserve">B/C Ratio)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อยู่ระหว่าง 1.07 – 1.30 เท่า ขึ้นอยู่กับสถานการณ์ความเป็นไปได้ในอนาคต </w:t>
      </w:r>
      <w:r w:rsidRPr="00B1167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การลงทุนภาคอุตสาหกรรมมีความคุ้มค่าสูงที่สุดเมื่อเปรียบเทียบกับการลงทุนเทคโนโลยีของภาคบริการและภาคชุมชนเมือง </w:t>
      </w:r>
      <w:r w:rsidRPr="00B1167C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การลงทุนพัฒนาเทคโนโลยีระบบบำบัดน้ำเสียชุมชนเพื่อผลิตเป็นประปาเกรดสองในภาคชุมชนเมือง </w:t>
      </w:r>
      <w:r w:rsidRPr="00B1167C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1167C">
        <w:rPr>
          <w:rFonts w:ascii="TH SarabunPSK" w:hAnsi="TH SarabunPSK" w:cs="TH SarabunPSK"/>
          <w:sz w:val="32"/>
          <w:szCs w:val="32"/>
          <w:cs/>
        </w:rPr>
        <w:t>มูลค่าปัจจุบันสุทธิ (</w:t>
      </w:r>
      <w:r w:rsidRPr="00B1167C">
        <w:rPr>
          <w:rFonts w:ascii="TH SarabunPSK" w:hAnsi="TH SarabunPSK" w:cs="TH SarabunPSK"/>
          <w:sz w:val="32"/>
          <w:szCs w:val="32"/>
        </w:rPr>
        <w:t xml:space="preserve">NPV) </w:t>
      </w:r>
      <w:r w:rsidRPr="00B1167C">
        <w:rPr>
          <w:rFonts w:ascii="TH SarabunPSK" w:hAnsi="TH SarabunPSK" w:cs="TH SarabunPSK"/>
          <w:sz w:val="32"/>
          <w:szCs w:val="32"/>
          <w:cs/>
        </w:rPr>
        <w:t>อยู่ระหว่าง 750.78 – 1</w:t>
      </w:r>
      <w:r w:rsidRPr="00B1167C">
        <w:rPr>
          <w:rFonts w:ascii="TH SarabunPSK" w:hAnsi="TH SarabunPSK" w:cs="TH SarabunPSK"/>
          <w:sz w:val="32"/>
          <w:szCs w:val="32"/>
        </w:rPr>
        <w:t>,</w:t>
      </w:r>
      <w:r w:rsidRPr="00B1167C">
        <w:rPr>
          <w:rFonts w:ascii="TH SarabunPSK" w:hAnsi="TH SarabunPSK" w:cs="TH SarabunPSK"/>
          <w:sz w:val="32"/>
          <w:szCs w:val="32"/>
          <w:cs/>
        </w:rPr>
        <w:t>522.08 ล้านบาท มีอัตราผลตอบแทนภายใน (</w:t>
      </w:r>
      <w:r w:rsidRPr="00B1167C">
        <w:rPr>
          <w:rFonts w:ascii="TH SarabunPSK" w:hAnsi="TH SarabunPSK" w:cs="TH SarabunPSK"/>
          <w:sz w:val="32"/>
          <w:szCs w:val="32"/>
        </w:rPr>
        <w:t xml:space="preserve">IRR) </w:t>
      </w:r>
      <w:r w:rsidRPr="00B1167C">
        <w:rPr>
          <w:rFonts w:ascii="TH SarabunPSK" w:hAnsi="TH SarabunPSK" w:cs="TH SarabunPSK"/>
          <w:sz w:val="32"/>
          <w:szCs w:val="32"/>
          <w:cs/>
        </w:rPr>
        <w:t>อยู่ระหว่าง 3.27% - 6.60% และมีอัตราส่วนผลประโยชน์และต้นทุน (</w:t>
      </w:r>
      <w:r w:rsidRPr="00B1167C">
        <w:rPr>
          <w:rFonts w:ascii="TH SarabunPSK" w:hAnsi="TH SarabunPSK" w:cs="TH SarabunPSK"/>
          <w:sz w:val="32"/>
          <w:szCs w:val="32"/>
        </w:rPr>
        <w:t xml:space="preserve">B/C Ratio)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อยู่ระหว่าง 1.03 – 1.06 เท่า ขึ้นอยู่กับสถานการณ์ความเป็นไปได้ในอนาคต </w:t>
      </w:r>
      <w:r w:rsidRPr="00B1167C">
        <w:rPr>
          <w:rFonts w:ascii="TH SarabunPSK" w:hAnsi="TH SarabunPSK" w:cs="TH SarabunPSK" w:hint="cs"/>
          <w:sz w:val="32"/>
          <w:szCs w:val="32"/>
          <w:cs/>
        </w:rPr>
        <w:t>และการลงทุน</w:t>
      </w:r>
      <w:r w:rsidRPr="00B1167C">
        <w:rPr>
          <w:rFonts w:ascii="TH SarabunPSK" w:hAnsi="TH SarabunPSK" w:cs="TH SarabunPSK"/>
          <w:sz w:val="32"/>
          <w:szCs w:val="32"/>
          <w:cs/>
        </w:rPr>
        <w:t>เทคโนโลยีเพื่อการบริหารจัดการน้ำตามหลัก 3</w:t>
      </w:r>
      <w:r w:rsidRPr="00B1167C">
        <w:rPr>
          <w:rFonts w:ascii="TH SarabunPSK" w:hAnsi="TH SarabunPSK" w:cs="TH SarabunPSK"/>
          <w:sz w:val="32"/>
          <w:szCs w:val="32"/>
        </w:rPr>
        <w:t xml:space="preserve">Rs </w:t>
      </w:r>
      <w:r w:rsidRPr="00B1167C">
        <w:rPr>
          <w:rFonts w:ascii="TH SarabunPSK" w:hAnsi="TH SarabunPSK" w:cs="TH SarabunPSK" w:hint="cs"/>
          <w:sz w:val="32"/>
          <w:szCs w:val="32"/>
          <w:cs/>
        </w:rPr>
        <w:t>ในภาคบริการ มีความคุ้มค่า</w:t>
      </w:r>
      <w:r w:rsidRPr="00B1167C">
        <w:rPr>
          <w:rFonts w:ascii="TH SarabunPSK" w:hAnsi="TH SarabunPSK" w:cs="TH SarabunPSK"/>
          <w:sz w:val="32"/>
          <w:szCs w:val="32"/>
          <w:cs/>
        </w:rPr>
        <w:t>ในเชิงเศรษฐศาสตร์</w:t>
      </w:r>
      <w:r w:rsidRPr="00B1167C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Pr="00B1167C">
        <w:rPr>
          <w:rFonts w:ascii="TH SarabunPSK" w:hAnsi="TH SarabunPSK" w:cs="TH SarabunPSK"/>
          <w:sz w:val="32"/>
          <w:szCs w:val="32"/>
          <w:cs/>
        </w:rPr>
        <w:t>มูลค่าปัจจุบันสุทธิ (</w:t>
      </w:r>
      <w:r w:rsidRPr="00B1167C">
        <w:rPr>
          <w:rFonts w:ascii="TH SarabunPSK" w:hAnsi="TH SarabunPSK" w:cs="TH SarabunPSK"/>
          <w:sz w:val="32"/>
          <w:szCs w:val="32"/>
        </w:rPr>
        <w:t xml:space="preserve">NPV) </w:t>
      </w:r>
      <w:r w:rsidRPr="00B1167C">
        <w:rPr>
          <w:rFonts w:ascii="TH SarabunPSK" w:hAnsi="TH SarabunPSK" w:cs="TH SarabunPSK" w:hint="cs"/>
          <w:sz w:val="32"/>
          <w:szCs w:val="32"/>
          <w:cs/>
        </w:rPr>
        <w:t>อยู่ระหว่าง 479.98</w:t>
      </w:r>
      <w:r w:rsidRPr="00B1167C">
        <w:rPr>
          <w:rFonts w:ascii="TH SarabunPSK" w:hAnsi="TH SarabunPSK" w:cs="TH SarabunPSK"/>
          <w:sz w:val="32"/>
          <w:szCs w:val="32"/>
        </w:rPr>
        <w:t xml:space="preserve"> – 3,246.01 </w:t>
      </w:r>
      <w:r w:rsidRPr="00B1167C">
        <w:rPr>
          <w:rFonts w:ascii="TH SarabunPSK" w:hAnsi="TH SarabunPSK" w:cs="TH SarabunPSK" w:hint="cs"/>
          <w:sz w:val="32"/>
          <w:szCs w:val="32"/>
          <w:cs/>
        </w:rPr>
        <w:t>ล้านบาท มี</w:t>
      </w:r>
      <w:r w:rsidRPr="00B1167C">
        <w:rPr>
          <w:rFonts w:ascii="TH SarabunPSK" w:hAnsi="TH SarabunPSK" w:cs="TH SarabunPSK"/>
          <w:sz w:val="32"/>
          <w:szCs w:val="32"/>
          <w:cs/>
        </w:rPr>
        <w:t>อัตราผลตอบแทนภายใน (</w:t>
      </w:r>
      <w:r w:rsidRPr="00B1167C">
        <w:rPr>
          <w:rFonts w:ascii="TH SarabunPSK" w:hAnsi="TH SarabunPSK" w:cs="TH SarabunPSK"/>
          <w:sz w:val="32"/>
          <w:szCs w:val="32"/>
        </w:rPr>
        <w:t xml:space="preserve">IRR) </w:t>
      </w:r>
      <w:r w:rsidRPr="00B1167C">
        <w:rPr>
          <w:rFonts w:ascii="TH SarabunPSK" w:hAnsi="TH SarabunPSK" w:cs="TH SarabunPSK" w:hint="cs"/>
          <w:sz w:val="32"/>
          <w:szCs w:val="32"/>
          <w:cs/>
        </w:rPr>
        <w:t xml:space="preserve">อยู่ระหว่าง 1.92% - </w:t>
      </w:r>
      <w:r w:rsidRPr="00B1167C">
        <w:rPr>
          <w:rFonts w:ascii="TH SarabunPSK" w:hAnsi="TH SarabunPSK" w:cs="TH SarabunPSK" w:hint="cs"/>
          <w:sz w:val="32"/>
          <w:szCs w:val="32"/>
        </w:rPr>
        <w:t>39.75%</w:t>
      </w:r>
      <w:r w:rsidRPr="00B1167C">
        <w:rPr>
          <w:rFonts w:ascii="TH SarabunPSK" w:hAnsi="TH SarabunPSK" w:cs="TH SarabunPSK" w:hint="cs"/>
          <w:sz w:val="32"/>
          <w:szCs w:val="32"/>
          <w:cs/>
        </w:rPr>
        <w:t xml:space="preserve"> และมี</w:t>
      </w:r>
      <w:r w:rsidRPr="00B1167C">
        <w:rPr>
          <w:rFonts w:ascii="TH SarabunPSK" w:hAnsi="TH SarabunPSK" w:cs="TH SarabunPSK"/>
          <w:sz w:val="32"/>
          <w:szCs w:val="32"/>
          <w:cs/>
        </w:rPr>
        <w:t>อัตราส่วนผลประโยชน์และต้นทุน (</w:t>
      </w:r>
      <w:r w:rsidRPr="00B1167C">
        <w:rPr>
          <w:rFonts w:ascii="TH SarabunPSK" w:hAnsi="TH SarabunPSK" w:cs="TH SarabunPSK"/>
          <w:sz w:val="32"/>
          <w:szCs w:val="32"/>
        </w:rPr>
        <w:t>B/C Ratio)</w:t>
      </w:r>
      <w:r w:rsidRPr="00B1167C">
        <w:rPr>
          <w:rFonts w:ascii="TH SarabunPSK" w:hAnsi="TH SarabunPSK" w:cs="TH SarabunPSK" w:hint="cs"/>
          <w:sz w:val="32"/>
          <w:szCs w:val="32"/>
          <w:cs/>
        </w:rPr>
        <w:t xml:space="preserve"> อยู่ระหว่าง 1.16 </w:t>
      </w:r>
      <w:r w:rsidRPr="00B1167C">
        <w:rPr>
          <w:rFonts w:ascii="TH SarabunPSK" w:hAnsi="TH SarabunPSK" w:cs="TH SarabunPSK"/>
          <w:sz w:val="32"/>
          <w:szCs w:val="32"/>
          <w:cs/>
        </w:rPr>
        <w:t>–</w:t>
      </w:r>
      <w:r w:rsidRPr="00B116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67C">
        <w:rPr>
          <w:rFonts w:ascii="TH SarabunPSK" w:hAnsi="TH SarabunPSK" w:cs="TH SarabunPSK"/>
          <w:sz w:val="32"/>
          <w:szCs w:val="32"/>
        </w:rPr>
        <w:t>1.89</w:t>
      </w:r>
      <w:r w:rsidRPr="00B1167C">
        <w:rPr>
          <w:rFonts w:ascii="TH SarabunPSK" w:hAnsi="TH SarabunPSK" w:cs="TH SarabunPSK" w:hint="cs"/>
          <w:sz w:val="32"/>
          <w:szCs w:val="32"/>
          <w:cs/>
        </w:rPr>
        <w:t xml:space="preserve"> เท่า ขึ้นอยู่กับสถานการณ์ความเป็นไปได้ในอนาคต นอกจากนี้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การดำเนินมาตรการตาม </w:t>
      </w:r>
      <w:r w:rsidRPr="00B1167C">
        <w:rPr>
          <w:rFonts w:ascii="TH SarabunPSK" w:hAnsi="TH SarabunPSK" w:cs="TH SarabunPSK"/>
          <w:sz w:val="32"/>
          <w:szCs w:val="32"/>
        </w:rPr>
        <w:t xml:space="preserve">Scenario </w:t>
      </w:r>
      <w:r w:rsidRPr="00B1167C">
        <w:rPr>
          <w:rFonts w:ascii="TH SarabunPSK" w:hAnsi="TH SarabunPSK" w:cs="TH SarabunPSK"/>
          <w:sz w:val="32"/>
          <w:szCs w:val="32"/>
          <w:cs/>
        </w:rPr>
        <w:t>3 (ใช้มาตรการประหยัดน้ำ (</w:t>
      </w:r>
      <w:r w:rsidRPr="00B1167C">
        <w:rPr>
          <w:rFonts w:ascii="TH SarabunPSK" w:hAnsi="TH SarabunPSK" w:cs="TH SarabunPSK"/>
          <w:sz w:val="32"/>
          <w:szCs w:val="32"/>
        </w:rPr>
        <w:t xml:space="preserve">WE) </w:t>
      </w:r>
      <w:r w:rsidRPr="00B1167C">
        <w:rPr>
          <w:rFonts w:ascii="TH SarabunPSK" w:hAnsi="TH SarabunPSK" w:cs="TH SarabunPSK"/>
          <w:sz w:val="32"/>
          <w:szCs w:val="32"/>
          <w:cs/>
        </w:rPr>
        <w:t>และการนำน้ำกลับมาใช้ใหม่ (</w:t>
      </w:r>
      <w:r w:rsidRPr="00B1167C">
        <w:rPr>
          <w:rFonts w:ascii="TH SarabunPSK" w:hAnsi="TH SarabunPSK" w:cs="TH SarabunPSK"/>
          <w:sz w:val="32"/>
          <w:szCs w:val="32"/>
        </w:rPr>
        <w:t xml:space="preserve">WR)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เฉพาะอาคารภาคบริการใหม่ที่สร้างหลังปี 2021 และ </w:t>
      </w:r>
      <w:r w:rsidRPr="00B1167C">
        <w:rPr>
          <w:rFonts w:ascii="TH SarabunPSK" w:hAnsi="TH SarabunPSK" w:cs="TH SarabunPSK"/>
          <w:sz w:val="32"/>
          <w:szCs w:val="32"/>
        </w:rPr>
        <w:t xml:space="preserve">WR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สำหรับอาคารภาคบริการเก่าครบทุกอาคารภายใน 5 ปี) ก่อให้เกิดความคุ้มค่ามากที่สุดกับธุรกิจในภาคบริการ </w:t>
      </w:r>
      <w:r w:rsidRPr="00B1167C">
        <w:rPr>
          <w:rFonts w:ascii="TH SarabunPSK" w:hAnsi="TH SarabunPSK" w:cs="TH SarabunPSK" w:hint="cs"/>
          <w:sz w:val="32"/>
          <w:szCs w:val="32"/>
          <w:cs/>
        </w:rPr>
        <w:t xml:space="preserve">ทั้งนี้ ภายใต้สถานการณ์ความเป็นไปได้กรณีที่ 3 </w:t>
      </w:r>
      <w:r w:rsidRPr="00B1167C">
        <w:rPr>
          <w:rFonts w:ascii="TH SarabunPSK" w:hAnsi="TH SarabunPSK" w:cs="TH SarabunPSK"/>
          <w:sz w:val="32"/>
          <w:szCs w:val="32"/>
          <w:cs/>
        </w:rPr>
        <w:t>(ราคาวัสดุก่อสร้างคงที่ แต่ราคา</w:t>
      </w:r>
      <w:r w:rsidRPr="00B1167C">
        <w:rPr>
          <w:rFonts w:ascii="TH SarabunPSK" w:hAnsi="TH SarabunPSK" w:cs="TH SarabunPSK"/>
          <w:sz w:val="32"/>
          <w:szCs w:val="32"/>
          <w:cs/>
        </w:rPr>
        <w:lastRenderedPageBreak/>
        <w:t>น้ำประปาเพิ่มขึ้น)</w:t>
      </w:r>
      <w:r w:rsidRPr="00B116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67C">
        <w:rPr>
          <w:rFonts w:ascii="TH SarabunPSK" w:hAnsi="TH SarabunPSK" w:cs="TH SarabunPSK"/>
          <w:sz w:val="32"/>
          <w:szCs w:val="32"/>
          <w:cs/>
        </w:rPr>
        <w:t>ก่อให้เกิดความคุ้มค่าในการลงทุนมากที่สุด ขณะที่</w:t>
      </w:r>
      <w:r w:rsidRPr="00B1167C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B1167C">
        <w:rPr>
          <w:rFonts w:ascii="TH SarabunPSK" w:hAnsi="TH SarabunPSK" w:cs="TH SarabunPSK"/>
          <w:sz w:val="32"/>
          <w:szCs w:val="32"/>
          <w:cs/>
        </w:rPr>
        <w:t>ที่ 2 (ราคาวัสดุก่อสร้างเพิ่มขึ้น แต่ราคาน้ำประปาคงที่เท่าระดับปัจจุบัน) ก่อให้เกิดความคุ้มค่าในการลงทุนที่ต่ำที่สุด</w:t>
      </w:r>
      <w:r w:rsidRPr="00B116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67C">
        <w:rPr>
          <w:rFonts w:ascii="TH SarabunPSK" w:hAnsi="TH SarabunPSK" w:cs="TH SarabunPSK"/>
          <w:sz w:val="32"/>
          <w:szCs w:val="32"/>
          <w:cs/>
        </w:rPr>
        <w:t>นอกจาก</w:t>
      </w:r>
      <w:r w:rsidRPr="00B1167C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 ผลการศึกษายังสะท้อนว่า การลงทุนเทคโนโลยีเพื่อการประหยัดน้ำและใช้น้ำซ้ำตามหลัก 3</w:t>
      </w:r>
      <w:r w:rsidRPr="00B1167C">
        <w:rPr>
          <w:rFonts w:ascii="TH SarabunPSK" w:hAnsi="TH SarabunPSK" w:cs="TH SarabunPSK"/>
          <w:sz w:val="32"/>
          <w:szCs w:val="32"/>
        </w:rPr>
        <w:t xml:space="preserve">R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มีความคุ้มค่าเชิงเศรษฐกิจในการลงทุนเฉพาะกิจการขนาดกลางและขนาดใหญ่ที่มีการใช้น้ำมาก ขณะที่การลงทุนจะไม่คุ้มค่าในเชิงเศรษฐกิจสำหรับกิจการขนาดเล็กที่ใช้น้ำไม่มากนักในกิจกรรมการผลิต </w:t>
      </w:r>
    </w:p>
    <w:p w14:paraId="6BF71C52" w14:textId="77777777" w:rsidR="00B1167C" w:rsidRPr="00B1167C" w:rsidRDefault="00B1167C" w:rsidP="00B1167C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1167C">
        <w:rPr>
          <w:rFonts w:ascii="TH SarabunPSK" w:hAnsi="TH SarabunPSK" w:cs="TH SarabunPSK"/>
          <w:sz w:val="32"/>
          <w:szCs w:val="32"/>
          <w:cs/>
        </w:rPr>
        <w:t xml:space="preserve">สำหรับรูปแบบกลไกราคาน้ำเชิงเศรษฐศาสตร์ในการจัดสรรน้ำระหว่างภาคเศรษฐกิจต่างๆ ที่เหมาะสมสำหรับพื้นที่ </w:t>
      </w:r>
      <w:r w:rsidRPr="00B1167C">
        <w:rPr>
          <w:rFonts w:ascii="TH SarabunPSK" w:hAnsi="TH SarabunPSK" w:cs="TH SarabunPSK"/>
          <w:sz w:val="32"/>
          <w:szCs w:val="32"/>
        </w:rPr>
        <w:t xml:space="preserve">EEC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ผลการศึกษาพบว่า โดยภาพรวม </w:t>
      </w:r>
      <w:r w:rsidRPr="00B1167C">
        <w:rPr>
          <w:rFonts w:ascii="TH SarabunPSK" w:hAnsi="TH SarabunPSK" w:cs="TH SarabunPSK"/>
          <w:sz w:val="32"/>
          <w:szCs w:val="32"/>
        </w:rPr>
        <w:t xml:space="preserve">1) </w:t>
      </w:r>
      <w:r w:rsidRPr="00B1167C">
        <w:rPr>
          <w:rFonts w:ascii="TH SarabunPSK" w:hAnsi="TH SarabunPSK" w:cs="TH SarabunPSK"/>
          <w:sz w:val="32"/>
          <w:szCs w:val="32"/>
          <w:cs/>
        </w:rPr>
        <w:t>ควรเก็บค่าน้ำแยกตามฤดูกาล ระหว่างฤดูฝนและฤดูแล้ง</w:t>
      </w:r>
      <w:r w:rsidRPr="00B1167C">
        <w:rPr>
          <w:rFonts w:ascii="TH SarabunPSK" w:hAnsi="TH SarabunPSK" w:cs="TH SarabunPSK"/>
          <w:sz w:val="32"/>
          <w:szCs w:val="32"/>
        </w:rPr>
        <w:t xml:space="preserve">; 2)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ควรกำหนดสัดส่วนการใช้น้ำที่เป็นค่าตั้งต้นในแต่ละภาคส่วนเศรษฐกิจ โดยหากมีการใช้น้ำเกินสัดส่วนที่กำหนดแล้ว ค่าน้ำที่จัดเก็บจะปรับตัวเพิ่มสูงขึ้น ซึ่งการศึกษาครั้งนี้ เสนอว่า ภาคเกษตรกรรมควรมีค่าตั้งต้นเป็นกรอบในการจัดสรรน้ำให้อยู่ที่สัดส่วนประมาณร้อยละ </w:t>
      </w:r>
      <w:r w:rsidRPr="00B1167C">
        <w:rPr>
          <w:rFonts w:ascii="TH SarabunPSK" w:hAnsi="TH SarabunPSK" w:cs="TH SarabunPSK"/>
          <w:sz w:val="32"/>
          <w:szCs w:val="32"/>
        </w:rPr>
        <w:t xml:space="preserve">74.2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ภาคอุตสาหกรรมสัดส่วนร้อยละ </w:t>
      </w:r>
      <w:r w:rsidRPr="00B1167C">
        <w:rPr>
          <w:rFonts w:ascii="TH SarabunPSK" w:hAnsi="TH SarabunPSK" w:cs="TH SarabunPSK"/>
          <w:sz w:val="32"/>
          <w:szCs w:val="32"/>
        </w:rPr>
        <w:t xml:space="preserve">20.1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ภาคชุมชนเมืองสัดส่วนร้อยละ </w:t>
      </w:r>
      <w:r w:rsidRPr="00B1167C">
        <w:rPr>
          <w:rFonts w:ascii="TH SarabunPSK" w:hAnsi="TH SarabunPSK" w:cs="TH SarabunPSK"/>
          <w:sz w:val="32"/>
          <w:szCs w:val="32"/>
        </w:rPr>
        <w:t xml:space="preserve">5.0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และภาคบริการสัดส่วนร้อยละ </w:t>
      </w:r>
      <w:r w:rsidRPr="00B1167C">
        <w:rPr>
          <w:rFonts w:ascii="TH SarabunPSK" w:hAnsi="TH SarabunPSK" w:cs="TH SarabunPSK"/>
          <w:sz w:val="32"/>
          <w:szCs w:val="32"/>
        </w:rPr>
        <w:t xml:space="preserve">1.4 </w:t>
      </w:r>
      <w:r w:rsidRPr="00B1167C">
        <w:rPr>
          <w:rFonts w:ascii="TH SarabunPSK" w:hAnsi="TH SarabunPSK" w:cs="TH SarabunPSK"/>
          <w:sz w:val="32"/>
          <w:szCs w:val="32"/>
          <w:cs/>
        </w:rPr>
        <w:t>และควรจัดเก็บค่าน้ำตามบริบทของพื้นที่</w:t>
      </w:r>
      <w:r w:rsidRPr="00B1167C">
        <w:rPr>
          <w:rFonts w:ascii="TH SarabunPSK" w:hAnsi="TH SarabunPSK" w:cs="TH SarabunPSK"/>
          <w:sz w:val="32"/>
          <w:szCs w:val="32"/>
        </w:rPr>
        <w:t xml:space="preserve">; 3) </w:t>
      </w:r>
      <w:r w:rsidRPr="00B1167C">
        <w:rPr>
          <w:rFonts w:ascii="TH SarabunPSK" w:hAnsi="TH SarabunPSK" w:cs="TH SarabunPSK"/>
          <w:sz w:val="32"/>
          <w:szCs w:val="32"/>
          <w:cs/>
        </w:rPr>
        <w:t>ควรกำหนดอัตราค่าน้ำให้สะท้อนกับต้นทุนการก่อสร้าง การดำเนินงานและการบำรุงดูแลรักษา และสะท้อนถึงต้นทุนทางเศรษฐกิจ สังคมและสิ่งแวดล้อม</w:t>
      </w:r>
      <w:r w:rsidRPr="00B1167C">
        <w:rPr>
          <w:rFonts w:ascii="TH SarabunPSK" w:hAnsi="TH SarabunPSK" w:cs="TH SarabunPSK"/>
          <w:sz w:val="32"/>
          <w:szCs w:val="32"/>
        </w:rPr>
        <w:t xml:space="preserve">;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1167C">
        <w:rPr>
          <w:rFonts w:ascii="TH SarabunPSK" w:hAnsi="TH SarabunPSK" w:cs="TH SarabunPSK"/>
          <w:sz w:val="32"/>
          <w:szCs w:val="32"/>
        </w:rPr>
        <w:t xml:space="preserve">4) </w:t>
      </w:r>
      <w:r w:rsidRPr="00B1167C">
        <w:rPr>
          <w:rFonts w:ascii="TH SarabunPSK" w:hAnsi="TH SarabunPSK" w:cs="TH SarabunPSK"/>
          <w:sz w:val="32"/>
          <w:szCs w:val="32"/>
          <w:cs/>
        </w:rPr>
        <w:t>ควรมีการจัดการเก็บค่าน้ำในอัตราแบบก้าวหน้าในทุกกลุ่มภาคส่วนเศรษฐกิจ ยกเว้น ภาคเกษตรกรรม</w:t>
      </w:r>
    </w:p>
    <w:p w14:paraId="02066F54" w14:textId="77777777" w:rsidR="00B1167C" w:rsidRPr="00B1167C" w:rsidRDefault="00B1167C" w:rsidP="00B1167C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1167C">
        <w:rPr>
          <w:rFonts w:ascii="TH SarabunPSK" w:hAnsi="TH SarabunPSK" w:cs="TH SarabunPSK"/>
          <w:sz w:val="32"/>
          <w:szCs w:val="32"/>
          <w:cs/>
        </w:rPr>
        <w:t>ข้อเสนอแนะที่ได้จากการวิจัยในครั้งนี้</w:t>
      </w:r>
      <w:r w:rsidRPr="00B1167C">
        <w:rPr>
          <w:rFonts w:ascii="TH SarabunPSK" w:hAnsi="TH SarabunPSK" w:cs="TH SarabunPSK" w:hint="cs"/>
          <w:sz w:val="32"/>
          <w:szCs w:val="32"/>
          <w:cs/>
        </w:rPr>
        <w:t>มีหลายประการ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67C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67C">
        <w:rPr>
          <w:rFonts w:ascii="TH SarabunPSK" w:hAnsi="TH SarabunPSK" w:cs="TH SarabunPSK"/>
          <w:sz w:val="32"/>
          <w:szCs w:val="32"/>
        </w:rPr>
        <w:t xml:space="preserve">1)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ควรส่งเสริมให้ผู้ประกอบการในภาคอุตสาหกรรม ภาคบริการ และภาคชุมชนเมือง ลงทุนพัฒนาระบบบริหารจัดการน้ำด้วยเทคโนโลยี </w:t>
      </w:r>
      <w:r w:rsidRPr="00B1167C">
        <w:rPr>
          <w:rFonts w:ascii="TH SarabunPSK" w:hAnsi="TH SarabunPSK" w:cs="TH SarabunPSK"/>
          <w:sz w:val="32"/>
          <w:szCs w:val="32"/>
        </w:rPr>
        <w:t xml:space="preserve">3R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โดยเน้นไปที่ธุรกิจที่มีการใช้น้ำในปริมาณปานกลางถึงมาก </w:t>
      </w:r>
      <w:r w:rsidRPr="00B1167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1167C">
        <w:rPr>
          <w:rFonts w:ascii="TH SarabunPSK" w:hAnsi="TH SarabunPSK" w:cs="TH SarabunPSK"/>
          <w:sz w:val="32"/>
          <w:szCs w:val="32"/>
          <w:cs/>
        </w:rPr>
        <w:t>ภาครัฐควรพิจารณามาตรการจูงใจ</w:t>
      </w:r>
      <w:r w:rsidRPr="00B1167C">
        <w:rPr>
          <w:rFonts w:ascii="TH SarabunPSK" w:hAnsi="TH SarabunPSK" w:cs="TH SarabunPSK"/>
          <w:sz w:val="32"/>
          <w:szCs w:val="32"/>
        </w:rPr>
        <w:t xml:space="preserve"> </w:t>
      </w:r>
      <w:r w:rsidRPr="00B1167C">
        <w:rPr>
          <w:rFonts w:ascii="TH SarabunPSK" w:hAnsi="TH SarabunPSK" w:cs="TH SarabunPSK"/>
          <w:sz w:val="32"/>
          <w:szCs w:val="32"/>
          <w:cs/>
        </w:rPr>
        <w:t>อาทิ สินเชื่อดอกเบี้ยต่ำ หรือสิทธิประโยชน์ทางภาษีในรูปแบบต่างๆ และอาจพิจารณาให้เงินช่วยเหลือเพิ่มเติม</w:t>
      </w:r>
      <w:r w:rsidRPr="00B1167C">
        <w:rPr>
          <w:rFonts w:ascii="TH SarabunPSK" w:hAnsi="TH SarabunPSK" w:cs="TH SarabunPSK"/>
          <w:sz w:val="32"/>
          <w:szCs w:val="32"/>
        </w:rPr>
        <w:t xml:space="preserve">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ซึ่งจะช่วยให้เกิดการเร่งลงทุนติดตั้งระบบบริหารจัดการน้ำด้วยเทคโนโลยี </w:t>
      </w:r>
      <w:r w:rsidRPr="00B1167C">
        <w:rPr>
          <w:rFonts w:ascii="TH SarabunPSK" w:hAnsi="TH SarabunPSK" w:cs="TH SarabunPSK"/>
          <w:sz w:val="32"/>
          <w:szCs w:val="32"/>
        </w:rPr>
        <w:t xml:space="preserve">2)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ควรปรับเพิ่มอัตราค่าน้ำในปัจจุบันให้สะท้อนกับต้นทุนการก่อสร้าง การดำเนินงานและการบำรุงดูแลรักษา และสะท้อนถึงต้นทุนทางเศรษฐกิจ สังคมและสิ่งแวดล้อม และพิจารณาปรับโครงสร้างอัตราค่าน้ำอย่างต่อเนื่อง </w:t>
      </w:r>
      <w:r w:rsidRPr="00B1167C">
        <w:rPr>
          <w:rFonts w:ascii="TH SarabunPSK" w:hAnsi="TH SarabunPSK" w:cs="TH SarabunPSK"/>
          <w:sz w:val="32"/>
          <w:szCs w:val="32"/>
        </w:rPr>
        <w:t xml:space="preserve">3) </w:t>
      </w:r>
      <w:r w:rsidRPr="00B1167C">
        <w:rPr>
          <w:rFonts w:ascii="TH SarabunPSK" w:hAnsi="TH SarabunPSK" w:cs="TH SarabunPSK"/>
          <w:sz w:val="32"/>
          <w:szCs w:val="32"/>
          <w:cs/>
        </w:rPr>
        <w:t>ควร</w:t>
      </w:r>
      <w:r w:rsidRPr="00B1167C">
        <w:rPr>
          <w:rFonts w:ascii="TH SarabunPSK" w:hAnsi="TH SarabunPSK" w:cs="TH SarabunPSK" w:hint="cs"/>
          <w:sz w:val="32"/>
          <w:szCs w:val="32"/>
          <w:cs/>
        </w:rPr>
        <w:t>เน้น</w:t>
      </w:r>
      <w:r w:rsidRPr="00B1167C">
        <w:rPr>
          <w:rFonts w:ascii="TH SarabunPSK" w:hAnsi="TH SarabunPSK" w:cs="TH SarabunPSK"/>
          <w:sz w:val="32"/>
          <w:szCs w:val="32"/>
          <w:cs/>
        </w:rPr>
        <w:t>สนับสนุนการลงทุนจัดการน้ำด้าน</w:t>
      </w:r>
      <w:proofErr w:type="spellStart"/>
      <w:r w:rsidRPr="00B1167C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B1167C">
        <w:rPr>
          <w:rFonts w:ascii="TH SarabunPSK" w:hAnsi="TH SarabunPSK" w:cs="TH SarabunPSK"/>
          <w:sz w:val="32"/>
          <w:szCs w:val="32"/>
          <w:cs/>
        </w:rPr>
        <w:t>สงค์ด้วยเทคโนโลยีประหยัดน้ำและใช้น้ำซ้ำ</w:t>
      </w:r>
      <w:r w:rsidRPr="00B1167C">
        <w:rPr>
          <w:rFonts w:ascii="TH SarabunPSK" w:hAnsi="TH SarabunPSK" w:cs="TH SarabunPSK" w:hint="cs"/>
          <w:sz w:val="32"/>
          <w:szCs w:val="32"/>
          <w:cs/>
        </w:rPr>
        <w:t>ให้มากขึ้นกว่าปัจจุบันที่เน้น</w:t>
      </w:r>
      <w:r w:rsidRPr="00B1167C">
        <w:rPr>
          <w:rFonts w:ascii="TH SarabunPSK" w:hAnsi="TH SarabunPSK" w:cs="TH SarabunPSK"/>
          <w:sz w:val="32"/>
          <w:szCs w:val="32"/>
          <w:cs/>
        </w:rPr>
        <w:t>การลงทุนจัดการน้ำด้านอุปทานด้วยการพัฒนาเขื่อนหรืออ่างเก็บน้ำใหม่ เนื่องจากการลงทุนจัดการน้ำด้าน</w:t>
      </w:r>
      <w:proofErr w:type="spellStart"/>
      <w:r w:rsidRPr="00B1167C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B1167C">
        <w:rPr>
          <w:rFonts w:ascii="TH SarabunPSK" w:hAnsi="TH SarabunPSK" w:cs="TH SarabunPSK"/>
          <w:sz w:val="32"/>
          <w:szCs w:val="32"/>
          <w:cs/>
        </w:rPr>
        <w:t>สงค์ด้วยเทคโนโลยีประหยัดน้ำสามารถก่อให้เกิดผลประโยชน์สุทธิเชิงบวกทั้งด้านเศรษฐกิจ สังคม และสิ่งแวดล้อม ขณะที่การพัฒนาเขื่อนหรืออ่างเก็บน้ำใหม่</w:t>
      </w:r>
      <w:r w:rsidRPr="00B1167C">
        <w:rPr>
          <w:rFonts w:ascii="TH SarabunPSK" w:hAnsi="TH SarabunPSK" w:cs="TH SarabunPSK" w:hint="cs"/>
          <w:sz w:val="32"/>
          <w:szCs w:val="32"/>
          <w:cs/>
        </w:rPr>
        <w:t xml:space="preserve"> นอกจากจะต้องใช้</w:t>
      </w:r>
      <w:r w:rsidRPr="00B1167C">
        <w:rPr>
          <w:rFonts w:ascii="TH SarabunPSK" w:hAnsi="TH SarabunPSK" w:cs="TH SarabunPSK"/>
          <w:sz w:val="32"/>
          <w:szCs w:val="32"/>
          <w:cs/>
        </w:rPr>
        <w:t>เงิน</w:t>
      </w:r>
      <w:r w:rsidRPr="00B1167C">
        <w:rPr>
          <w:rFonts w:ascii="TH SarabunPSK" w:hAnsi="TH SarabunPSK" w:cs="TH SarabunPSK" w:hint="cs"/>
          <w:sz w:val="32"/>
          <w:szCs w:val="32"/>
          <w:cs/>
        </w:rPr>
        <w:t>ลงทุน</w:t>
      </w:r>
      <w:r w:rsidRPr="00B1167C">
        <w:rPr>
          <w:rFonts w:ascii="TH SarabunPSK" w:hAnsi="TH SarabunPSK" w:cs="TH SarabunPSK"/>
          <w:sz w:val="32"/>
          <w:szCs w:val="32"/>
          <w:cs/>
        </w:rPr>
        <w:t>จำนวนมากเพื่อก่อสร้างและงบประมาณเพื่อซ่อมบำรุงในแต่ละปี</w:t>
      </w:r>
      <w:r w:rsidRPr="00B1167C">
        <w:rPr>
          <w:rFonts w:ascii="TH SarabunPSK" w:hAnsi="TH SarabunPSK" w:cs="TH SarabunPSK" w:hint="cs"/>
          <w:sz w:val="32"/>
          <w:szCs w:val="32"/>
          <w:cs/>
        </w:rPr>
        <w:t>แล้ว ยังส่งผลกระทบเชิงลบต่อสิ่งแวดล้อมอีกด้วย</w:t>
      </w:r>
      <w:r w:rsidRPr="00B1167C">
        <w:rPr>
          <w:rFonts w:ascii="TH SarabunPSK" w:hAnsi="TH SarabunPSK" w:cs="TH SarabunPSK"/>
          <w:sz w:val="32"/>
          <w:szCs w:val="32"/>
        </w:rPr>
        <w:t xml:space="preserve"> </w:t>
      </w:r>
    </w:p>
    <w:p w14:paraId="444F8EDE" w14:textId="4BE98E9B" w:rsidR="000B4869" w:rsidRDefault="00B1167C" w:rsidP="00B1167C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167C">
        <w:rPr>
          <w:rFonts w:ascii="TH SarabunPSK" w:hAnsi="TH SarabunPSK" w:cs="TH SarabunPSK"/>
          <w:sz w:val="32"/>
          <w:szCs w:val="32"/>
          <w:cs/>
        </w:rPr>
        <w:t>ข้อเสนอแนะที่</w:t>
      </w:r>
      <w:r w:rsidRPr="00B116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67C">
        <w:rPr>
          <w:rFonts w:ascii="TH SarabunPSK" w:hAnsi="TH SarabunPSK" w:cs="TH SarabunPSK"/>
          <w:sz w:val="32"/>
          <w:szCs w:val="32"/>
        </w:rPr>
        <w:t xml:space="preserve">4)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ควรผลักดันให้เรื่องการประหยัดและการอนุรักษ์น้ำเป็นหนึ่งในนโยบายเพื่อการขับเคลื่อน </w:t>
      </w:r>
      <w:r w:rsidRPr="00B1167C">
        <w:rPr>
          <w:rFonts w:ascii="TH SarabunPSK" w:hAnsi="TH SarabunPSK" w:cs="TH SarabunPSK"/>
          <w:sz w:val="32"/>
          <w:szCs w:val="32"/>
        </w:rPr>
        <w:t xml:space="preserve">EEC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ในลักษณะนโยบายเพื่อการพัฒนาเชิงพื้นที่ และเป็นวาระของจังหวัด </w:t>
      </w:r>
      <w:r w:rsidRPr="00B1167C">
        <w:rPr>
          <w:rFonts w:ascii="TH SarabunPSK" w:hAnsi="TH SarabunPSK" w:cs="TH SarabunPSK"/>
          <w:sz w:val="32"/>
          <w:szCs w:val="32"/>
        </w:rPr>
        <w:t xml:space="preserve">5) </w:t>
      </w:r>
      <w:r w:rsidRPr="00B1167C">
        <w:rPr>
          <w:rFonts w:ascii="TH SarabunPSK" w:hAnsi="TH SarabunPSK" w:cs="TH SarabunPSK"/>
          <w:sz w:val="32"/>
          <w:szCs w:val="32"/>
          <w:cs/>
        </w:rPr>
        <w:t>ควรร่วมกันสร้างความเข้าใจและถ่ายทอดแนวโน้มวิกฤตการขาดแคลนน้ำที่อาจจะเกิดขึ้นในอนาคต และผลประโยชน์ที่จะได้รับจากการร่วมกันประหยัดน้ำอย่างต่อเนื่อง</w:t>
      </w:r>
      <w:r w:rsidRPr="00B1167C">
        <w:rPr>
          <w:rFonts w:ascii="TH SarabunPSK" w:hAnsi="TH SarabunPSK" w:cs="TH SarabunPSK"/>
          <w:sz w:val="32"/>
          <w:szCs w:val="32"/>
        </w:rPr>
        <w:t xml:space="preserve"> 6)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ควรเร่งรัดทบทวนเพื่อปรับปรุงกฎหมายที่เกี่ยวข้อง </w:t>
      </w:r>
      <w:r w:rsidRPr="00B1167C">
        <w:rPr>
          <w:rFonts w:ascii="TH SarabunPSK" w:hAnsi="TH SarabunPSK" w:cs="TH SarabunPSK"/>
          <w:sz w:val="32"/>
          <w:szCs w:val="32"/>
        </w:rPr>
        <w:t xml:space="preserve">7) </w:t>
      </w:r>
      <w:r w:rsidRPr="00B1167C">
        <w:rPr>
          <w:rFonts w:ascii="TH SarabunPSK" w:hAnsi="TH SarabunPSK" w:cs="TH SarabunPSK"/>
          <w:sz w:val="32"/>
          <w:szCs w:val="32"/>
          <w:cs/>
        </w:rPr>
        <w:t>ควรผลักดันให้อาคารภาคบริการเก่าติดตั้งระบบการนำน้ำกลับมาใช้ใหม่ (</w:t>
      </w:r>
      <w:r w:rsidRPr="00B1167C">
        <w:rPr>
          <w:rFonts w:ascii="TH SarabunPSK" w:hAnsi="TH SarabunPSK" w:cs="TH SarabunPSK"/>
          <w:sz w:val="32"/>
          <w:szCs w:val="32"/>
        </w:rPr>
        <w:t xml:space="preserve">WR)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ให้ครบทุกอาคารภายใน </w:t>
      </w:r>
      <w:r w:rsidRPr="00B1167C">
        <w:rPr>
          <w:rFonts w:ascii="TH SarabunPSK" w:hAnsi="TH SarabunPSK" w:cs="TH SarabunPSK"/>
          <w:sz w:val="32"/>
          <w:szCs w:val="32"/>
        </w:rPr>
        <w:t>5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B1167C">
        <w:rPr>
          <w:rFonts w:ascii="TH SarabunPSK" w:hAnsi="TH SarabunPSK" w:cs="TH SarabunPSK"/>
          <w:sz w:val="32"/>
          <w:szCs w:val="32"/>
        </w:rPr>
        <w:t xml:space="preserve">8)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บูรณาการความร่วมมือในการวางแผนเพื่อการบริหารจัดการน้ำในพื้นที่ </w:t>
      </w:r>
      <w:r w:rsidRPr="00B1167C">
        <w:rPr>
          <w:rFonts w:ascii="TH SarabunPSK" w:hAnsi="TH SarabunPSK" w:cs="TH SarabunPSK"/>
          <w:sz w:val="32"/>
          <w:szCs w:val="32"/>
        </w:rPr>
        <w:t xml:space="preserve">EEC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เป็นโครงข่ายใหญ่ร่วมกันกับจังหวัดอื่น ๆ โดยเฉพาะจังหวัดที่มีลุ่มน้ำเชื่อมโยงกัน และมีการผันน้ำให้กัน </w:t>
      </w:r>
      <w:r w:rsidRPr="00B1167C">
        <w:rPr>
          <w:rFonts w:ascii="TH SarabunPSK" w:hAnsi="TH SarabunPSK" w:cs="TH SarabunPSK"/>
          <w:sz w:val="32"/>
          <w:szCs w:val="32"/>
        </w:rPr>
        <w:t xml:space="preserve">9) </w:t>
      </w:r>
      <w:r w:rsidRPr="00B1167C">
        <w:rPr>
          <w:rFonts w:ascii="TH SarabunPSK" w:hAnsi="TH SarabunPSK" w:cs="TH SarabunPSK"/>
          <w:sz w:val="32"/>
          <w:szCs w:val="32"/>
          <w:cs/>
        </w:rPr>
        <w:t>สำหรับภาคเกษตรกรรมซึ่งมีการใช้น้ำใน</w:t>
      </w:r>
      <w:r w:rsidRPr="00B1167C">
        <w:rPr>
          <w:rFonts w:ascii="TH SarabunPSK" w:hAnsi="TH SarabunPSK" w:cs="TH SarabunPSK"/>
          <w:sz w:val="32"/>
          <w:szCs w:val="32"/>
          <w:cs/>
        </w:rPr>
        <w:lastRenderedPageBreak/>
        <w:t>ปริมาณมาก ภาครัฐควรส่งเสริมให้มีปรับเปลี่ยนวิธีการเพาะปลูกพืชเดิมแต่ใช้น้ำน้อยลง ร่วมกับการวางแผนปรับเปลี่ยนชนิดพืชที่ทำการเพาะปลูกเพื่อให้ใช้น้ำน้อยลง เพื่อให้สอดคล้องกับสภาวะของสภาพภูมิอากาศที่เปลี่ยนแปลง โดยอาจพิจารณาให้เงินช่วยเหลือแบบมีเงื่อนไขเพื่อเพิ่มแรงจูงใจ</w:t>
      </w:r>
      <w:r w:rsidRPr="00B1167C">
        <w:rPr>
          <w:rFonts w:ascii="TH SarabunPSK" w:hAnsi="TH SarabunPSK" w:cs="TH SarabunPSK"/>
          <w:sz w:val="32"/>
          <w:szCs w:val="32"/>
        </w:rPr>
        <w:t xml:space="preserve"> </w:t>
      </w:r>
      <w:r w:rsidRPr="00B1167C">
        <w:rPr>
          <w:rFonts w:ascii="TH SarabunPSK" w:hAnsi="TH SarabunPSK" w:cs="TH SarabunPSK"/>
          <w:sz w:val="32"/>
          <w:szCs w:val="32"/>
          <w:cs/>
        </w:rPr>
        <w:t>พร้อมกับให้สินเชื่อดอกเบี้ยต่ำเพื่อการลงทุน</w:t>
      </w:r>
      <w:r w:rsidRPr="00B1167C">
        <w:rPr>
          <w:rFonts w:ascii="TH SarabunPSK" w:hAnsi="TH SarabunPSK" w:cs="TH SarabunPSK"/>
          <w:sz w:val="32"/>
          <w:szCs w:val="32"/>
        </w:rPr>
        <w:t xml:space="preserve"> 10</w:t>
      </w:r>
      <w:r w:rsidRPr="00B1167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1167C">
        <w:rPr>
          <w:rFonts w:ascii="TH SarabunPSK" w:hAnsi="TH SarabunPSK" w:cs="TH SarabunPSK"/>
          <w:sz w:val="32"/>
          <w:szCs w:val="32"/>
          <w:cs/>
        </w:rPr>
        <w:t>ควรมีการประกาศให้พื้นที่ป่าชายเลนเป็นป่าสงวนแห่งชาติ ตลอดจนควรมีการวางแผนและเตรียมการป้องกัน แก้ไขปัญหา และหาแนวทางเพื่อบรรเทาผลกระทบที่เกิดจากการกัดเซาะชายฝั่ง ซึ่งจะมีความรุนแรงเพิ่มมากขึ้นเมื่อมีการสร้างท่าเทียบเรือแหลมฉบัง</w:t>
      </w:r>
      <w:proofErr w:type="spellStart"/>
      <w:r w:rsidRPr="00B1167C">
        <w:rPr>
          <w:rFonts w:ascii="TH SarabunPSK" w:hAnsi="TH SarabunPSK" w:cs="TH SarabunPSK"/>
          <w:sz w:val="32"/>
          <w:szCs w:val="32"/>
          <w:cs/>
        </w:rPr>
        <w:t>เฟส</w:t>
      </w:r>
      <w:proofErr w:type="spellEnd"/>
      <w:r w:rsidRPr="00B11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67C">
        <w:rPr>
          <w:rFonts w:ascii="TH SarabunPSK" w:hAnsi="TH SarabunPSK" w:cs="TH SarabunPSK"/>
          <w:sz w:val="32"/>
          <w:szCs w:val="32"/>
        </w:rPr>
        <w:t xml:space="preserve">3 </w:t>
      </w:r>
      <w:r w:rsidRPr="00B1167C">
        <w:rPr>
          <w:rFonts w:ascii="TH SarabunPSK" w:hAnsi="TH SarabunPSK" w:cs="TH SarabunPSK"/>
          <w:sz w:val="32"/>
          <w:szCs w:val="32"/>
          <w:cs/>
        </w:rPr>
        <w:t xml:space="preserve">และเมื่อการพัฒนาพื้นที่ </w:t>
      </w:r>
      <w:r w:rsidRPr="00B1167C">
        <w:rPr>
          <w:rFonts w:ascii="TH SarabunPSK" w:hAnsi="TH SarabunPSK" w:cs="TH SarabunPSK"/>
          <w:sz w:val="32"/>
          <w:szCs w:val="32"/>
        </w:rPr>
        <w:t xml:space="preserve">EEC </w:t>
      </w:r>
      <w:r w:rsidRPr="00B1167C">
        <w:rPr>
          <w:rFonts w:ascii="TH SarabunPSK" w:hAnsi="TH SarabunPSK" w:cs="TH SarabunPSK"/>
          <w:sz w:val="32"/>
          <w:szCs w:val="32"/>
          <w:cs/>
        </w:rPr>
        <w:t>มีความก้าวหน้ามากขึ้น เพราะจะทำให้การขนส่งทางเรือเกิดการขยายตัว ซึ่ง</w:t>
      </w:r>
      <w:proofErr w:type="spellStart"/>
      <w:r w:rsidRPr="00B1167C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1167C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1167C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1167C">
        <w:rPr>
          <w:rFonts w:ascii="TH SarabunPSK" w:hAnsi="TH SarabunPSK" w:cs="TH SarabunPSK"/>
          <w:sz w:val="32"/>
          <w:szCs w:val="32"/>
          <w:cs/>
        </w:rPr>
        <w:t>ทางน้ำที่เพิ่มมากขึ้น เป็นสาเหตุหนึ่งที่ทำให้ปัญหาการกัดเซาะชายฝั่งทวีความรุนแรงมากขึ้น เป็นต้น</w:t>
      </w:r>
    </w:p>
    <w:p w14:paraId="45416654" w14:textId="77777777" w:rsidR="000B486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CB0FE9E" w14:textId="77777777" w:rsidR="00B1167C" w:rsidRDefault="000B4869" w:rsidP="00B1167C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1167C" w:rsidRPr="00B1167C">
        <w:rPr>
          <w:rFonts w:ascii="TH SarabunPSK" w:hAnsi="TH SarabunPSK" w:cs="TH SarabunPSK"/>
          <w:sz w:val="32"/>
          <w:szCs w:val="32"/>
          <w:cs/>
        </w:rPr>
        <w:t>มูลค่าเชิงเศรษฐศาสตร์</w:t>
      </w:r>
      <w:r w:rsidR="00B1167C" w:rsidRPr="00B1167C">
        <w:rPr>
          <w:rFonts w:ascii="TH SarabunPSK" w:hAnsi="TH SarabunPSK" w:cs="TH SarabunPSK"/>
          <w:sz w:val="32"/>
          <w:szCs w:val="32"/>
        </w:rPr>
        <w:t xml:space="preserve">, </w:t>
      </w:r>
      <w:r w:rsidR="00B1167C" w:rsidRPr="00B1167C">
        <w:rPr>
          <w:rFonts w:ascii="TH SarabunPSK" w:hAnsi="TH SarabunPSK" w:cs="TH SarabunPSK"/>
          <w:sz w:val="32"/>
          <w:szCs w:val="32"/>
          <w:cs/>
        </w:rPr>
        <w:t>เขตพัฒนาพิเศษภาคตะวันออก</w:t>
      </w:r>
      <w:r w:rsidR="00B1167C" w:rsidRPr="00B1167C">
        <w:rPr>
          <w:rFonts w:ascii="TH SarabunPSK" w:hAnsi="TH SarabunPSK" w:cs="TH SarabunPSK"/>
          <w:sz w:val="32"/>
          <w:szCs w:val="32"/>
        </w:rPr>
        <w:t xml:space="preserve">, </w:t>
      </w:r>
      <w:r w:rsidR="00B1167C" w:rsidRPr="00B1167C">
        <w:rPr>
          <w:rFonts w:ascii="TH SarabunPSK" w:hAnsi="TH SarabunPSK" w:cs="TH SarabunPSK"/>
          <w:sz w:val="32"/>
          <w:szCs w:val="32"/>
          <w:cs/>
        </w:rPr>
        <w:t>อีอีซี</w:t>
      </w:r>
      <w:r w:rsidR="00B1167C" w:rsidRPr="00B1167C">
        <w:rPr>
          <w:rFonts w:ascii="TH SarabunPSK" w:hAnsi="TH SarabunPSK" w:cs="TH SarabunPSK"/>
          <w:sz w:val="32"/>
          <w:szCs w:val="32"/>
        </w:rPr>
        <w:t xml:space="preserve">, </w:t>
      </w:r>
      <w:r w:rsidR="00B1167C" w:rsidRPr="00B1167C">
        <w:rPr>
          <w:rFonts w:ascii="TH SarabunPSK" w:hAnsi="TH SarabunPSK" w:cs="TH SarabunPSK"/>
          <w:sz w:val="32"/>
          <w:szCs w:val="32"/>
          <w:cs/>
        </w:rPr>
        <w:t>ระบบบริหารจัดการน้ำ</w:t>
      </w:r>
      <w:r w:rsidR="00B1167C" w:rsidRPr="00B1167C">
        <w:rPr>
          <w:rFonts w:ascii="TH SarabunPSK" w:hAnsi="TH SarabunPSK" w:cs="TH SarabunPSK"/>
          <w:sz w:val="32"/>
          <w:szCs w:val="32"/>
        </w:rPr>
        <w:t xml:space="preserve">, </w:t>
      </w:r>
      <w:r w:rsidR="00B1167C" w:rsidRPr="00B1167C">
        <w:rPr>
          <w:rFonts w:ascii="TH SarabunPSK" w:hAnsi="TH SarabunPSK" w:cs="TH SarabunPSK"/>
          <w:sz w:val="32"/>
          <w:szCs w:val="32"/>
          <w:cs/>
        </w:rPr>
        <w:t>เทคโนโลยีการจัดการน้ำ</w:t>
      </w:r>
      <w:r w:rsidR="00B1167C" w:rsidRPr="00B1167C">
        <w:rPr>
          <w:rFonts w:ascii="TH SarabunPSK" w:hAnsi="TH SarabunPSK" w:cs="TH SarabunPSK"/>
          <w:sz w:val="32"/>
          <w:szCs w:val="32"/>
        </w:rPr>
        <w:t xml:space="preserve">, </w:t>
      </w:r>
      <w:r w:rsidR="00B1167C" w:rsidRPr="00B1167C">
        <w:rPr>
          <w:rFonts w:ascii="TH SarabunPSK" w:hAnsi="TH SarabunPSK" w:cs="TH SarabunPSK"/>
          <w:sz w:val="32"/>
          <w:szCs w:val="32"/>
          <w:cs/>
        </w:rPr>
        <w:t>ประสิทธิภาพการใช้น้ำ</w:t>
      </w:r>
      <w:r w:rsidR="00B1167C" w:rsidRPr="00B1167C">
        <w:rPr>
          <w:rFonts w:ascii="TH SarabunPSK" w:hAnsi="TH SarabunPSK" w:cs="TH SarabunPSK"/>
          <w:sz w:val="32"/>
          <w:szCs w:val="32"/>
        </w:rPr>
        <w:t xml:space="preserve">, </w:t>
      </w:r>
      <w:r w:rsidR="00B1167C" w:rsidRPr="00B1167C">
        <w:rPr>
          <w:rFonts w:ascii="TH SarabunPSK" w:hAnsi="TH SarabunPSK" w:cs="TH SarabunPSK"/>
          <w:sz w:val="32"/>
          <w:szCs w:val="32"/>
          <w:cs/>
        </w:rPr>
        <w:t>การวิเคราะห์ต้นทุนและผลประโยชน์</w:t>
      </w:r>
      <w:r w:rsidR="00B1167C" w:rsidRPr="00B1167C">
        <w:rPr>
          <w:rFonts w:ascii="TH SarabunPSK" w:hAnsi="TH SarabunPSK" w:cs="TH SarabunPSK"/>
          <w:sz w:val="32"/>
          <w:szCs w:val="32"/>
        </w:rPr>
        <w:t xml:space="preserve">, </w:t>
      </w:r>
      <w:r w:rsidR="00B1167C" w:rsidRPr="00B1167C">
        <w:rPr>
          <w:rFonts w:ascii="TH SarabunPSK" w:hAnsi="TH SarabunPSK" w:cs="TH SarabunPSK"/>
          <w:sz w:val="32"/>
          <w:szCs w:val="32"/>
          <w:cs/>
        </w:rPr>
        <w:t>ภาคอุตสาหกรรม</w:t>
      </w:r>
      <w:r w:rsidR="00B1167C" w:rsidRPr="00B1167C">
        <w:rPr>
          <w:rFonts w:ascii="TH SarabunPSK" w:hAnsi="TH SarabunPSK" w:cs="TH SarabunPSK"/>
          <w:sz w:val="32"/>
          <w:szCs w:val="32"/>
        </w:rPr>
        <w:t xml:space="preserve">, </w:t>
      </w:r>
      <w:r w:rsidR="00B1167C" w:rsidRPr="00B1167C">
        <w:rPr>
          <w:rFonts w:ascii="TH SarabunPSK" w:hAnsi="TH SarabunPSK" w:cs="TH SarabunPSK"/>
          <w:sz w:val="32"/>
          <w:szCs w:val="32"/>
          <w:cs/>
        </w:rPr>
        <w:t>ภาคบริการ</w:t>
      </w:r>
      <w:r w:rsidR="00B1167C" w:rsidRPr="00B1167C">
        <w:rPr>
          <w:rFonts w:ascii="TH SarabunPSK" w:hAnsi="TH SarabunPSK" w:cs="TH SarabunPSK"/>
          <w:sz w:val="32"/>
          <w:szCs w:val="32"/>
        </w:rPr>
        <w:t xml:space="preserve">, </w:t>
      </w:r>
      <w:r w:rsidR="00B1167C" w:rsidRPr="00B1167C">
        <w:rPr>
          <w:rFonts w:ascii="TH SarabunPSK" w:hAnsi="TH SarabunPSK" w:cs="TH SarabunPSK"/>
          <w:sz w:val="32"/>
          <w:szCs w:val="32"/>
          <w:cs/>
        </w:rPr>
        <w:t>ชุมชนเมือ</w:t>
      </w:r>
      <w:r w:rsidR="00B1167C" w:rsidRPr="00B1167C">
        <w:rPr>
          <w:rFonts w:ascii="TH SarabunPSK" w:hAnsi="TH SarabunPSK" w:cs="TH SarabunPSK" w:hint="cs"/>
          <w:sz w:val="32"/>
          <w:szCs w:val="32"/>
          <w:cs/>
        </w:rPr>
        <w:t>ง</w:t>
      </w:r>
      <w:r w:rsidR="00B1167C" w:rsidRPr="00B1167C">
        <w:rPr>
          <w:rFonts w:ascii="TH SarabunPSK" w:hAnsi="TH SarabunPSK" w:cs="TH SarabunPSK"/>
          <w:sz w:val="32"/>
          <w:szCs w:val="32"/>
        </w:rPr>
        <w:t xml:space="preserve">, </w:t>
      </w:r>
      <w:r w:rsidR="00B1167C" w:rsidRPr="00B1167C">
        <w:rPr>
          <w:rFonts w:ascii="TH SarabunPSK" w:hAnsi="TH SarabunPSK" w:cs="TH SarabunPSK"/>
          <w:sz w:val="32"/>
          <w:szCs w:val="32"/>
          <w:cs/>
        </w:rPr>
        <w:t>รูปแบบกลไกราคาน้ำเชิงเศร</w:t>
      </w:r>
      <w:proofErr w:type="spellStart"/>
      <w:r w:rsidR="00B1167C" w:rsidRPr="00B1167C">
        <w:rPr>
          <w:rFonts w:ascii="TH SarabunPSK" w:hAnsi="TH SarabunPSK" w:cs="TH SarabunPSK"/>
          <w:sz w:val="32"/>
          <w:szCs w:val="32"/>
          <w:cs/>
        </w:rPr>
        <w:t>ษฐศา</w:t>
      </w:r>
      <w:proofErr w:type="spellEnd"/>
      <w:r w:rsidR="00B1167C" w:rsidRPr="00B1167C">
        <w:rPr>
          <w:rFonts w:ascii="TH SarabunPSK" w:hAnsi="TH SarabunPSK" w:cs="TH SarabunPSK"/>
          <w:sz w:val="32"/>
          <w:szCs w:val="32"/>
          <w:cs/>
        </w:rPr>
        <w:t>สตร</w:t>
      </w:r>
    </w:p>
    <w:p w14:paraId="12295A4D" w14:textId="77777777" w:rsidR="00500449" w:rsidRDefault="00500449" w:rsidP="00B1167C">
      <w:pPr>
        <w:ind w:left="993" w:hanging="993"/>
        <w:rPr>
          <w:rFonts w:ascii="TH SarabunPSK" w:hAnsi="TH SarabunPSK" w:cs="TH SarabunPSK"/>
          <w:sz w:val="32"/>
          <w:szCs w:val="32"/>
        </w:rPr>
      </w:pPr>
    </w:p>
    <w:sectPr w:rsidR="0050044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03CA" w14:textId="77777777" w:rsidR="00105E73" w:rsidRDefault="00105E73" w:rsidP="00B55C88">
      <w:pPr>
        <w:spacing w:after="0" w:line="240" w:lineRule="auto"/>
      </w:pPr>
      <w:r>
        <w:separator/>
      </w:r>
    </w:p>
  </w:endnote>
  <w:endnote w:type="continuationSeparator" w:id="0">
    <w:p w14:paraId="6730D60D" w14:textId="77777777" w:rsidR="00105E73" w:rsidRDefault="00105E73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404E" w14:textId="77777777" w:rsidR="00105E73" w:rsidRDefault="00105E73" w:rsidP="00B55C88">
      <w:pPr>
        <w:spacing w:after="0" w:line="240" w:lineRule="auto"/>
      </w:pPr>
      <w:r>
        <w:separator/>
      </w:r>
    </w:p>
  </w:footnote>
  <w:footnote w:type="continuationSeparator" w:id="0">
    <w:p w14:paraId="1AF2525B" w14:textId="77777777" w:rsidR="00105E73" w:rsidRDefault="00105E73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05CF" w14:textId="318858DD" w:rsidR="00B1167C" w:rsidRPr="00B1167C" w:rsidRDefault="00B1167C" w:rsidP="00B1167C">
    <w:pPr>
      <w:pStyle w:val="Header"/>
      <w:rPr>
        <w:rFonts w:ascii="TH SarabunPSK" w:hAnsi="TH SarabunPSK" w:cs="TH SarabunPSK"/>
        <w:sz w:val="20"/>
        <w:szCs w:val="24"/>
      </w:rPr>
    </w:pPr>
    <w:r w:rsidRPr="00B1167C">
      <w:rPr>
        <w:rFonts w:ascii="TH SarabunPSK" w:hAnsi="TH SarabunPSK" w:cs="TH SarabunPSK"/>
        <w:sz w:val="20"/>
        <w:szCs w:val="24"/>
        <w:cs/>
      </w:rPr>
      <w:t>โครงการประเมินมูลค่าเชิงเศรษฐศาสตร์ของการพัฒนาระบบบริหารจัดการน้ำ</w:t>
    </w:r>
    <w:r>
      <w:rPr>
        <w:rFonts w:ascii="TH SarabunPSK" w:hAnsi="TH SarabunPSK" w:cs="TH SarabunPSK"/>
        <w:sz w:val="20"/>
        <w:szCs w:val="24"/>
      </w:rPr>
      <w:t xml:space="preserve"> </w:t>
    </w:r>
    <w:r w:rsidRPr="00B1167C">
      <w:rPr>
        <w:rFonts w:ascii="TH SarabunPSK" w:hAnsi="TH SarabunPSK" w:cs="TH SarabunPSK"/>
        <w:sz w:val="20"/>
        <w:szCs w:val="24"/>
        <w:cs/>
      </w:rPr>
      <w:t>ด้วยเทคโนโลยีสำหรับภาคอุตสาหกรรม ภาคบริการ และชุมชนเมือง</w:t>
    </w:r>
  </w:p>
  <w:p w14:paraId="2AE69165" w14:textId="77777777" w:rsidR="00B1167C" w:rsidRPr="00B1167C" w:rsidRDefault="00B1167C" w:rsidP="00B1167C">
    <w:pPr>
      <w:pStyle w:val="Header"/>
      <w:rPr>
        <w:rFonts w:ascii="TH SarabunPSK" w:hAnsi="TH SarabunPSK" w:cs="TH SarabunPSK"/>
        <w:sz w:val="20"/>
        <w:szCs w:val="24"/>
      </w:rPr>
    </w:pPr>
    <w:r w:rsidRPr="00B1167C">
      <w:rPr>
        <w:rFonts w:ascii="TH SarabunPSK" w:hAnsi="TH SarabunPSK" w:cs="TH SarabunPSK"/>
        <w:sz w:val="20"/>
        <w:szCs w:val="24"/>
        <w:cs/>
      </w:rPr>
      <w:t>ในพื้นที่เขตพัฒนาพิเศษภาคตะวันออก</w:t>
    </w:r>
  </w:p>
  <w:p w14:paraId="1A3F42F5" w14:textId="6A649632" w:rsidR="00191EEE" w:rsidRPr="00B1167C" w:rsidRDefault="00B1167C" w:rsidP="00B1167C">
    <w:pPr>
      <w:pStyle w:val="Header"/>
      <w:rPr>
        <w:rFonts w:ascii="Times New Roman" w:hAnsi="Times New Roman" w:cs="Times New Roman"/>
      </w:rPr>
    </w:pPr>
    <w:r w:rsidRPr="00B1167C">
      <w:rPr>
        <w:rFonts w:ascii="Times New Roman" w:hAnsi="Times New Roman" w:cs="Times New Roman"/>
        <w:sz w:val="20"/>
        <w:szCs w:val="24"/>
      </w:rPr>
      <w:t>The Economic Valuation of Water Management Systems Development with Technology for the Industrial, Service and Urban Sectors in the Eastern Economic Corridor (EEC)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105E73"/>
    <w:rsid w:val="00191EEE"/>
    <w:rsid w:val="002D152C"/>
    <w:rsid w:val="00402AF5"/>
    <w:rsid w:val="00500449"/>
    <w:rsid w:val="005771FB"/>
    <w:rsid w:val="00665B1F"/>
    <w:rsid w:val="006A377C"/>
    <w:rsid w:val="008B5558"/>
    <w:rsid w:val="00963315"/>
    <w:rsid w:val="009F5B74"/>
    <w:rsid w:val="00B1167C"/>
    <w:rsid w:val="00B20878"/>
    <w:rsid w:val="00B55C88"/>
    <w:rsid w:val="00E82EB4"/>
    <w:rsid w:val="00E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  <w:style w:type="paragraph" w:styleId="NoSpacing">
    <w:name w:val="No Spacing"/>
    <w:uiPriority w:val="1"/>
    <w:qFormat/>
    <w:rsid w:val="00B1167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12</cp:revision>
  <dcterms:created xsi:type="dcterms:W3CDTF">2023-07-24T08:43:00Z</dcterms:created>
  <dcterms:modified xsi:type="dcterms:W3CDTF">2023-07-25T03:42:00Z</dcterms:modified>
</cp:coreProperties>
</file>